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5D1F7F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>
            <w:pPr>
              <w:spacing w:after="0"/>
              <w:jc w:val="center"/>
              <w:rPr>
                <w:rFonts w:eastAsia="Merriweather"/>
                <w:b/>
              </w:rPr>
            </w:pPr>
            <w:bookmarkStart w:id="0" w:name="_GoBack"/>
            <w:r w:rsidRPr="005D1F7F">
              <w:rPr>
                <w:rFonts w:eastAsia="Merriweather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 w:rsidP="00220260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Course volume  (</w:t>
            </w:r>
            <w:r w:rsidR="00220260" w:rsidRPr="005D1F7F">
              <w:rPr>
                <w:rFonts w:eastAsia="Merriweather"/>
                <w:b/>
              </w:rPr>
              <w:t xml:space="preserve">Contact </w:t>
            </w:r>
            <w:r w:rsidRPr="005D1F7F">
              <w:rPr>
                <w:rFonts w:eastAsia="Merriweather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ECTS</w:t>
            </w:r>
          </w:p>
        </w:tc>
      </w:tr>
      <w:tr w:rsidR="00220260" w:rsidRPr="005D1F7F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D1F7F" w:rsidRDefault="00576863" w:rsidP="00930EBC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Scientific Project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D1F7F" w:rsidRDefault="00220260" w:rsidP="00930EBC">
            <w:pPr>
              <w:spacing w:after="0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5D1F7F">
              <w:rPr>
                <w:rFonts w:eastAsia="Merriweather"/>
                <w:b/>
                <w:sz w:val="20"/>
                <w:szCs w:val="20"/>
              </w:rPr>
              <w:t>MED</w:t>
            </w:r>
          </w:p>
          <w:p w:rsidR="00220260" w:rsidRPr="005D1F7F" w:rsidRDefault="00576863" w:rsidP="00930EBC">
            <w:pPr>
              <w:spacing w:after="0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5D1F7F">
              <w:rPr>
                <w:rFonts w:eastAsia="Merriweather"/>
                <w:b/>
                <w:sz w:val="20"/>
                <w:szCs w:val="20"/>
              </w:rPr>
              <w:t>6009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D1F7F" w:rsidRDefault="00576863" w:rsidP="00930EBC">
            <w:pPr>
              <w:spacing w:after="0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5D1F7F">
              <w:rPr>
                <w:rFonts w:eastAsia="Merriweather"/>
                <w:b/>
                <w:sz w:val="20"/>
                <w:szCs w:val="20"/>
              </w:rPr>
              <w:t>XI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D1F7F" w:rsidRDefault="00220260" w:rsidP="00930EBC">
            <w:pPr>
              <w:spacing w:after="0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5D1F7F">
              <w:rPr>
                <w:rFonts w:eastAsia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D1F7F" w:rsidRDefault="0022026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erriweather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D1F7F" w:rsidRDefault="00576863" w:rsidP="00930EBC">
            <w:pPr>
              <w:spacing w:after="0"/>
              <w:jc w:val="center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4</w:t>
            </w:r>
          </w:p>
        </w:tc>
      </w:tr>
      <w:tr w:rsidR="00846091" w:rsidRPr="005D1F7F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>
            <w:pPr>
              <w:spacing w:after="0"/>
              <w:rPr>
                <w:rFonts w:eastAsia="Merriweather"/>
                <w:b/>
              </w:rPr>
            </w:pPr>
            <w:r w:rsidRPr="005D1F7F">
              <w:rPr>
                <w:rFonts w:eastAsia="Merriweather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D1F7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cs="Calibri"/>
              </w:rPr>
            </w:pPr>
            <w:r w:rsidRPr="005D1F7F">
              <w:rPr>
                <w:rFonts w:cs="Calibri"/>
              </w:rPr>
              <w:t>School o</w:t>
            </w:r>
            <w:r w:rsidR="00B503CE" w:rsidRPr="005D1F7F">
              <w:rPr>
                <w:rFonts w:cs="Calibri"/>
              </w:rPr>
              <w:t>f Medicine and Health Sciences</w:t>
            </w:r>
          </w:p>
          <w:p w:rsidR="00C104DA" w:rsidRPr="005D1F7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cs="Calibri"/>
              </w:rPr>
            </w:pPr>
            <w:r w:rsidRPr="005D1F7F">
              <w:rPr>
                <w:rFonts w:cs="Calibri"/>
              </w:rPr>
              <w:t xml:space="preserve">Higher Medical Educational Program “Medicine” </w:t>
            </w:r>
          </w:p>
          <w:p w:rsidR="00846091" w:rsidRPr="005D1F7F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cs="Calibri"/>
              </w:rPr>
            </w:pPr>
            <w:r w:rsidRPr="005D1F7F">
              <w:rPr>
                <w:rFonts w:cs="Calibri"/>
              </w:rPr>
              <w:t xml:space="preserve">One cycle 6-year </w:t>
            </w:r>
          </w:p>
          <w:p w:rsidR="00846091" w:rsidRPr="005D1F7F" w:rsidRDefault="00846091">
            <w:pPr>
              <w:spacing w:after="0"/>
              <w:rPr>
                <w:rFonts w:eastAsia="Merriweather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9753C7">
        <w:trPr>
          <w:trHeight w:val="2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EE7" w:rsidRPr="001D3EE7" w:rsidRDefault="001D3EE7" w:rsidP="001D3EE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D3EE7">
              <w:rPr>
                <w:rFonts w:asciiTheme="minorHAnsi" w:eastAsia="Merriweather" w:hAnsiTheme="minorHAnsi" w:cstheme="minorHAnsi"/>
              </w:rPr>
              <w:t>Reader</w:t>
            </w:r>
          </w:p>
          <w:p w:rsidR="00C104DA" w:rsidRPr="00930EBC" w:rsidRDefault="001D3EE7" w:rsidP="001D3EE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D3EE7">
              <w:rPr>
                <w:rFonts w:asciiTheme="minorHAnsi" w:eastAsia="Merriweather" w:hAnsiTheme="minorHAnsi" w:cstheme="minorHAnsi"/>
              </w:rPr>
              <w:t>www.pubmed.com (research database)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92" w:rsidRDefault="00C51592">
      <w:pPr>
        <w:spacing w:after="0" w:line="240" w:lineRule="auto"/>
      </w:pPr>
      <w:r>
        <w:separator/>
      </w:r>
    </w:p>
  </w:endnote>
  <w:endnote w:type="continuationSeparator" w:id="0">
    <w:p w:rsidR="00C51592" w:rsidRDefault="00C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1F7F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92" w:rsidRDefault="00C51592">
      <w:pPr>
        <w:spacing w:after="0" w:line="240" w:lineRule="auto"/>
      </w:pPr>
      <w:r>
        <w:separator/>
      </w:r>
    </w:p>
  </w:footnote>
  <w:footnote w:type="continuationSeparator" w:id="0">
    <w:p w:rsidR="00C51592" w:rsidRDefault="00C5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D3EE7"/>
    <w:rsid w:val="00220260"/>
    <w:rsid w:val="00323895"/>
    <w:rsid w:val="00386726"/>
    <w:rsid w:val="003F1008"/>
    <w:rsid w:val="00576863"/>
    <w:rsid w:val="005D1F7F"/>
    <w:rsid w:val="007400F7"/>
    <w:rsid w:val="008302BD"/>
    <w:rsid w:val="00846091"/>
    <w:rsid w:val="008B13BE"/>
    <w:rsid w:val="00930EBC"/>
    <w:rsid w:val="009753C7"/>
    <w:rsid w:val="009A7079"/>
    <w:rsid w:val="009E35AD"/>
    <w:rsid w:val="00A15B39"/>
    <w:rsid w:val="00B503CE"/>
    <w:rsid w:val="00C104DA"/>
    <w:rsid w:val="00C51592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088E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18</cp:revision>
  <dcterms:created xsi:type="dcterms:W3CDTF">2014-08-21T22:12:00Z</dcterms:created>
  <dcterms:modified xsi:type="dcterms:W3CDTF">2024-08-30T11:38:00Z</dcterms:modified>
</cp:coreProperties>
</file>